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AC2" w:rsidRPr="0010416A" w:rsidRDefault="001F5AC2" w:rsidP="0010416A">
      <w:pPr>
        <w:spacing w:line="480" w:lineRule="auto"/>
        <w:rPr>
          <w:rFonts w:ascii="Times New Roman" w:hAnsi="Times New Roman" w:cs="Times New Roman"/>
          <w:sz w:val="24"/>
          <w:szCs w:val="24"/>
        </w:rPr>
      </w:pPr>
    </w:p>
    <w:p w:rsidR="003A635A" w:rsidRPr="0010416A" w:rsidRDefault="003A635A" w:rsidP="0010416A">
      <w:pPr>
        <w:spacing w:line="480" w:lineRule="auto"/>
        <w:rPr>
          <w:rFonts w:ascii="Times New Roman" w:hAnsi="Times New Roman" w:cs="Times New Roman"/>
          <w:sz w:val="24"/>
          <w:szCs w:val="24"/>
        </w:rPr>
      </w:pPr>
    </w:p>
    <w:p w:rsidR="003A635A" w:rsidRPr="0010416A" w:rsidRDefault="003A635A" w:rsidP="0010416A">
      <w:pPr>
        <w:spacing w:line="480" w:lineRule="auto"/>
        <w:rPr>
          <w:rFonts w:ascii="Times New Roman" w:hAnsi="Times New Roman" w:cs="Times New Roman"/>
          <w:sz w:val="24"/>
          <w:szCs w:val="24"/>
        </w:rPr>
      </w:pPr>
      <w:bookmarkStart w:id="0" w:name="_GoBack"/>
    </w:p>
    <w:p w:rsidR="003A635A" w:rsidRPr="0010416A" w:rsidRDefault="003A635A" w:rsidP="0010416A">
      <w:pPr>
        <w:spacing w:line="480" w:lineRule="auto"/>
        <w:rPr>
          <w:rFonts w:ascii="Times New Roman" w:hAnsi="Times New Roman" w:cs="Times New Roman"/>
          <w:sz w:val="24"/>
          <w:szCs w:val="24"/>
        </w:rPr>
      </w:pPr>
    </w:p>
    <w:bookmarkEnd w:id="0"/>
    <w:p w:rsidR="003A635A" w:rsidRPr="0010416A" w:rsidRDefault="003A635A" w:rsidP="0010416A">
      <w:pPr>
        <w:spacing w:line="480" w:lineRule="auto"/>
        <w:rPr>
          <w:rFonts w:ascii="Times New Roman" w:hAnsi="Times New Roman" w:cs="Times New Roman"/>
          <w:sz w:val="24"/>
          <w:szCs w:val="24"/>
        </w:rPr>
      </w:pPr>
    </w:p>
    <w:p w:rsidR="003A635A" w:rsidRPr="0010416A" w:rsidRDefault="003A635A" w:rsidP="0010416A">
      <w:pPr>
        <w:spacing w:line="480" w:lineRule="auto"/>
        <w:rPr>
          <w:rFonts w:ascii="Times New Roman" w:hAnsi="Times New Roman" w:cs="Times New Roman"/>
          <w:sz w:val="24"/>
          <w:szCs w:val="24"/>
        </w:rPr>
      </w:pPr>
    </w:p>
    <w:p w:rsidR="003A635A" w:rsidRPr="0010416A" w:rsidRDefault="003A635A" w:rsidP="0010416A">
      <w:pPr>
        <w:spacing w:line="480" w:lineRule="auto"/>
        <w:rPr>
          <w:rFonts w:ascii="Times New Roman" w:hAnsi="Times New Roman" w:cs="Times New Roman"/>
          <w:sz w:val="24"/>
          <w:szCs w:val="24"/>
        </w:rPr>
      </w:pPr>
    </w:p>
    <w:p w:rsidR="003A635A" w:rsidRPr="0010416A" w:rsidRDefault="003A635A" w:rsidP="0010416A">
      <w:pPr>
        <w:spacing w:line="480" w:lineRule="auto"/>
        <w:rPr>
          <w:rFonts w:ascii="Times New Roman" w:hAnsi="Times New Roman" w:cs="Times New Roman"/>
          <w:sz w:val="24"/>
          <w:szCs w:val="24"/>
        </w:rPr>
      </w:pP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Data Table for Current and Desired Clinical Outcomes</w:t>
      </w: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Student’s Name</w:t>
      </w: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University</w:t>
      </w: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Course Title</w:t>
      </w: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Assignment Title</w:t>
      </w:r>
    </w:p>
    <w:p w:rsidR="003A635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Date</w:t>
      </w:r>
    </w:p>
    <w:p w:rsidR="003A635A"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br w:type="page"/>
      </w:r>
    </w:p>
    <w:p w:rsidR="003A635A"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lastRenderedPageBreak/>
        <w:t>Data Table</w:t>
      </w:r>
    </w:p>
    <w:tbl>
      <w:tblPr>
        <w:tblStyle w:val="TableGrid"/>
        <w:tblW w:w="0" w:type="auto"/>
        <w:tblLook w:val="04A0" w:firstRow="1" w:lastRow="0" w:firstColumn="1" w:lastColumn="0" w:noHBand="0" w:noVBand="1"/>
      </w:tblPr>
      <w:tblGrid>
        <w:gridCol w:w="3116"/>
        <w:gridCol w:w="3117"/>
        <w:gridCol w:w="3117"/>
      </w:tblGrid>
      <w:tr w:rsidR="00CD39CA" w:rsidRPr="0010416A" w:rsidTr="009829FF">
        <w:tc>
          <w:tcPr>
            <w:tcW w:w="3116"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Characteristics </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Current State</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Desired Outcome</w:t>
            </w:r>
          </w:p>
        </w:tc>
      </w:tr>
      <w:tr w:rsidR="00CD39CA" w:rsidRPr="0010416A" w:rsidTr="009829FF">
        <w:tc>
          <w:tcPr>
            <w:tcW w:w="3116"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Glycated Hemoglobin </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8.3 %</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5.4 %</w:t>
            </w:r>
          </w:p>
        </w:tc>
      </w:tr>
      <w:tr w:rsidR="00CD39CA" w:rsidRPr="0010416A" w:rsidTr="009829FF">
        <w:tc>
          <w:tcPr>
            <w:tcW w:w="3116"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Low-density lipoprotein cholesterol </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108 mg/dL</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98 mg/dL</w:t>
            </w:r>
          </w:p>
        </w:tc>
      </w:tr>
      <w:tr w:rsidR="00CD39CA" w:rsidRPr="0010416A" w:rsidTr="009829FF">
        <w:tc>
          <w:tcPr>
            <w:tcW w:w="3116"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Average Body Mass Index</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33.9 kg/m^2</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24.6 kg/m^2</w:t>
            </w:r>
          </w:p>
        </w:tc>
      </w:tr>
      <w:tr w:rsidR="00CD39CA" w:rsidRPr="0010416A" w:rsidTr="009829FF">
        <w:tc>
          <w:tcPr>
            <w:tcW w:w="3116"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Blood pressure </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140/90 mmHg</w:t>
            </w:r>
          </w:p>
        </w:tc>
        <w:tc>
          <w:tcPr>
            <w:tcW w:w="3117" w:type="dxa"/>
          </w:tcPr>
          <w:p w:rsidR="009829FF"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120/ 80 mmHg</w:t>
            </w:r>
          </w:p>
        </w:tc>
      </w:tr>
      <w:tr w:rsidR="00CD39CA" w:rsidRPr="0010416A" w:rsidTr="009829FF">
        <w:tc>
          <w:tcPr>
            <w:tcW w:w="3116" w:type="dxa"/>
          </w:tcPr>
          <w:p w:rsidR="009829FF" w:rsidRPr="0010416A" w:rsidRDefault="00907553"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Physical activity</w:t>
            </w:r>
          </w:p>
        </w:tc>
        <w:tc>
          <w:tcPr>
            <w:tcW w:w="3117" w:type="dxa"/>
          </w:tcPr>
          <w:p w:rsidR="009829FF" w:rsidRPr="0010416A" w:rsidRDefault="00907553"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Irregular </w:t>
            </w:r>
          </w:p>
        </w:tc>
        <w:tc>
          <w:tcPr>
            <w:tcW w:w="3117" w:type="dxa"/>
          </w:tcPr>
          <w:p w:rsidR="009829FF" w:rsidRPr="0010416A" w:rsidRDefault="00907553"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Regular </w:t>
            </w:r>
          </w:p>
        </w:tc>
      </w:tr>
    </w:tbl>
    <w:p w:rsidR="00B748F2" w:rsidRPr="0010416A" w:rsidRDefault="004B167A" w:rsidP="0010416A">
      <w:pPr>
        <w:spacing w:line="480" w:lineRule="auto"/>
        <w:rPr>
          <w:rFonts w:ascii="Times New Roman" w:hAnsi="Times New Roman" w:cs="Times New Roman"/>
          <w:sz w:val="24"/>
          <w:szCs w:val="24"/>
        </w:rPr>
      </w:pPr>
      <w:r w:rsidRPr="0010416A">
        <w:rPr>
          <w:rFonts w:ascii="Times New Roman" w:hAnsi="Times New Roman" w:cs="Times New Roman"/>
          <w:sz w:val="24"/>
          <w:szCs w:val="24"/>
        </w:rPr>
        <w:t xml:space="preserve">The data </w:t>
      </w:r>
      <w:r w:rsidR="0010416A">
        <w:rPr>
          <w:rFonts w:ascii="Times New Roman" w:hAnsi="Times New Roman" w:cs="Times New Roman"/>
          <w:sz w:val="24"/>
          <w:szCs w:val="24"/>
        </w:rPr>
        <w:t>represents a 32-year-old woman</w:t>
      </w:r>
      <w:r w:rsidRPr="0010416A">
        <w:rPr>
          <w:rFonts w:ascii="Times New Roman" w:hAnsi="Times New Roman" w:cs="Times New Roman"/>
          <w:sz w:val="24"/>
          <w:szCs w:val="24"/>
        </w:rPr>
        <w:t xml:space="preserve"> who has diabetes type 2.</w:t>
      </w:r>
    </w:p>
    <w:p w:rsidR="003A635A"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t>Proposed Changes to Help Achieve the Desired State of Clinical Outcomes</w:t>
      </w:r>
    </w:p>
    <w:p w:rsidR="00DA0DF4" w:rsidRPr="0010416A" w:rsidRDefault="004B167A"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 xml:space="preserve">Therapeutic and diagnostic affect the health outcomes of diabetic patients. Regular physical </w:t>
      </w:r>
      <w:r w:rsidR="005D64AD" w:rsidRPr="0010416A">
        <w:rPr>
          <w:rFonts w:ascii="Times New Roman" w:hAnsi="Times New Roman" w:cs="Times New Roman"/>
          <w:sz w:val="24"/>
          <w:szCs w:val="24"/>
        </w:rPr>
        <w:t xml:space="preserve">activity and modest weight cut </w:t>
      </w:r>
      <w:r w:rsidR="00206717" w:rsidRPr="0010416A">
        <w:rPr>
          <w:rFonts w:ascii="Times New Roman" w:hAnsi="Times New Roman" w:cs="Times New Roman"/>
          <w:sz w:val="24"/>
          <w:szCs w:val="24"/>
        </w:rPr>
        <w:t xml:space="preserve">need to be emphasized to </w:t>
      </w:r>
      <w:r w:rsidRPr="0010416A">
        <w:rPr>
          <w:rFonts w:ascii="Times New Roman" w:hAnsi="Times New Roman" w:cs="Times New Roman"/>
          <w:sz w:val="24"/>
          <w:szCs w:val="24"/>
        </w:rPr>
        <w:t xml:space="preserve">reduce the rate of </w:t>
      </w:r>
      <w:r w:rsidR="005D64AD" w:rsidRPr="0010416A">
        <w:rPr>
          <w:rFonts w:ascii="Times New Roman" w:hAnsi="Times New Roman" w:cs="Times New Roman"/>
          <w:sz w:val="24"/>
          <w:szCs w:val="24"/>
        </w:rPr>
        <w:t>development</w:t>
      </w:r>
      <w:r w:rsidRPr="0010416A">
        <w:rPr>
          <w:rFonts w:ascii="Times New Roman" w:hAnsi="Times New Roman" w:cs="Times New Roman"/>
          <w:sz w:val="24"/>
          <w:szCs w:val="24"/>
        </w:rPr>
        <w:t xml:space="preserve"> of </w:t>
      </w:r>
      <w:r w:rsidR="005D64AD" w:rsidRPr="0010416A">
        <w:rPr>
          <w:rFonts w:ascii="Times New Roman" w:hAnsi="Times New Roman" w:cs="Times New Roman"/>
          <w:sz w:val="24"/>
          <w:szCs w:val="24"/>
        </w:rPr>
        <w:t>reduced</w:t>
      </w:r>
      <w:r w:rsidRPr="0010416A">
        <w:rPr>
          <w:rFonts w:ascii="Times New Roman" w:hAnsi="Times New Roman" w:cs="Times New Roman"/>
          <w:sz w:val="24"/>
          <w:szCs w:val="24"/>
        </w:rPr>
        <w:t xml:space="preserve"> glucose tolerance </w:t>
      </w:r>
      <w:r w:rsidR="005D64AD" w:rsidRPr="0010416A">
        <w:rPr>
          <w:rFonts w:ascii="Times New Roman" w:hAnsi="Times New Roman" w:cs="Times New Roman"/>
          <w:sz w:val="24"/>
          <w:szCs w:val="24"/>
        </w:rPr>
        <w:t>for diabetic type 2 patients</w:t>
      </w:r>
      <w:r w:rsidRPr="0010416A">
        <w:rPr>
          <w:rFonts w:ascii="Times New Roman" w:hAnsi="Times New Roman" w:cs="Times New Roman"/>
          <w:sz w:val="24"/>
          <w:szCs w:val="24"/>
        </w:rPr>
        <w:t xml:space="preserve">. </w:t>
      </w:r>
      <w:r w:rsidR="00D85377" w:rsidRPr="0010416A">
        <w:rPr>
          <w:rFonts w:ascii="Times New Roman" w:hAnsi="Times New Roman" w:cs="Times New Roman"/>
          <w:sz w:val="24"/>
          <w:szCs w:val="24"/>
        </w:rPr>
        <w:t>Also, drug therapy and orlistat are effective in decreasing diabetes progression in single trials, although intensive lifestyle interventions are required. Fasting plasma glucose should be widely used for diagnostic tests and screening. Also, it should be recommended for non-pregnant adults. The first prenatal visits should include risk assessment for gestational</w:t>
      </w:r>
      <w:r w:rsidR="005D64AD" w:rsidRPr="0010416A">
        <w:rPr>
          <w:rFonts w:ascii="Times New Roman" w:hAnsi="Times New Roman" w:cs="Times New Roman"/>
          <w:sz w:val="24"/>
          <w:szCs w:val="24"/>
        </w:rPr>
        <w:t xml:space="preserve"> diabetes mellitus.</w:t>
      </w:r>
      <w:r w:rsidR="00D85377" w:rsidRPr="0010416A">
        <w:rPr>
          <w:rFonts w:ascii="Times New Roman" w:hAnsi="Times New Roman" w:cs="Times New Roman"/>
          <w:sz w:val="24"/>
          <w:szCs w:val="24"/>
        </w:rPr>
        <w:t xml:space="preserve"> </w:t>
      </w:r>
      <w:r w:rsidR="00206717" w:rsidRPr="0010416A">
        <w:rPr>
          <w:rFonts w:ascii="Times New Roman" w:hAnsi="Times New Roman" w:cs="Times New Roman"/>
          <w:sz w:val="24"/>
          <w:szCs w:val="24"/>
        </w:rPr>
        <w:t>Besides, women lacking gestational diabetes mellitus at the initial screening should be tested within 24 and 28 weeks of their pregnancy. The approach to be used is performing a diagnostic oral glucose tolerance test. Another method may involve performing initial screening by measuring serum or plasm glucose concentration after one hour</w:t>
      </w:r>
      <w:r w:rsidR="00185383" w:rsidRPr="0010416A">
        <w:rPr>
          <w:rFonts w:ascii="Times New Roman" w:hAnsi="Times New Roman" w:cs="Times New Roman"/>
          <w:sz w:val="24"/>
          <w:szCs w:val="24"/>
        </w:rPr>
        <w:t xml:space="preserve"> of an </w:t>
      </w:r>
      <w:r w:rsidR="00206717" w:rsidRPr="0010416A">
        <w:rPr>
          <w:rFonts w:ascii="Times New Roman" w:hAnsi="Times New Roman" w:cs="Times New Roman"/>
          <w:sz w:val="24"/>
          <w:szCs w:val="24"/>
        </w:rPr>
        <w:t xml:space="preserve">oral </w:t>
      </w:r>
      <w:r w:rsidR="002662EE" w:rsidRPr="0010416A">
        <w:rPr>
          <w:rFonts w:ascii="Times New Roman" w:hAnsi="Times New Roman" w:cs="Times New Roman"/>
          <w:sz w:val="24"/>
          <w:szCs w:val="24"/>
        </w:rPr>
        <w:t>glucose</w:t>
      </w:r>
      <w:r w:rsidR="00206717" w:rsidRPr="0010416A">
        <w:rPr>
          <w:rFonts w:ascii="Times New Roman" w:hAnsi="Times New Roman" w:cs="Times New Roman"/>
          <w:sz w:val="24"/>
          <w:szCs w:val="24"/>
        </w:rPr>
        <w:t xml:space="preserve"> load </w:t>
      </w:r>
      <w:r w:rsidR="002662EE" w:rsidRPr="0010416A">
        <w:rPr>
          <w:rFonts w:ascii="Times New Roman" w:hAnsi="Times New Roman" w:cs="Times New Roman"/>
          <w:sz w:val="24"/>
          <w:szCs w:val="24"/>
        </w:rPr>
        <w:t xml:space="preserve">and then conducting a diagnostic oral glucose tolerance test for those exceeding the threshold value of glucose on the glucose challenge test. </w:t>
      </w:r>
    </w:p>
    <w:p w:rsidR="002662EE"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t>Specific Change Strategies to Achieve Desired Outcomes</w:t>
      </w:r>
    </w:p>
    <w:p w:rsidR="002662EE" w:rsidRPr="0010416A" w:rsidRDefault="004B167A"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The strategies to achieve desired outcomes involves the creation of a vision and provision of leadership form quality improvement, working in partnership with all the relevant stakeholders, and implementing development through collaboration. Besides, colla</w:t>
      </w:r>
      <w:r w:rsidR="005D64AD" w:rsidRPr="0010416A">
        <w:rPr>
          <w:rFonts w:ascii="Times New Roman" w:hAnsi="Times New Roman" w:cs="Times New Roman"/>
          <w:sz w:val="24"/>
          <w:szCs w:val="24"/>
        </w:rPr>
        <w:t>bora</w:t>
      </w:r>
      <w:r w:rsidRPr="0010416A">
        <w:rPr>
          <w:rFonts w:ascii="Times New Roman" w:hAnsi="Times New Roman" w:cs="Times New Roman"/>
          <w:sz w:val="24"/>
          <w:szCs w:val="24"/>
        </w:rPr>
        <w:t xml:space="preserve">tions and advisory groups are significant in ensuring the success </w:t>
      </w:r>
      <w:r w:rsidR="00185383" w:rsidRPr="0010416A">
        <w:rPr>
          <w:rFonts w:ascii="Times New Roman" w:hAnsi="Times New Roman" w:cs="Times New Roman"/>
          <w:sz w:val="24"/>
          <w:szCs w:val="24"/>
        </w:rPr>
        <w:t>of qu</w:t>
      </w:r>
      <w:r w:rsidRPr="0010416A">
        <w:rPr>
          <w:rFonts w:ascii="Times New Roman" w:hAnsi="Times New Roman" w:cs="Times New Roman"/>
          <w:sz w:val="24"/>
          <w:szCs w:val="24"/>
        </w:rPr>
        <w:t xml:space="preserve">ality management programs designed for diabetes control. </w:t>
      </w:r>
      <w:r w:rsidR="00185383" w:rsidRPr="0010416A">
        <w:rPr>
          <w:rFonts w:ascii="Times New Roman" w:hAnsi="Times New Roman" w:cs="Times New Roman"/>
          <w:sz w:val="24"/>
          <w:szCs w:val="24"/>
        </w:rPr>
        <w:t xml:space="preserve">Behavior management results in better health outcomes, and behavior change facilitators can utilize different approaches and strategies to achieve desired outcomes. Using teamwork approaches and problem-solving is essential. Besides, behavior change can be optimized through close </w:t>
      </w:r>
      <w:r w:rsidR="00907553" w:rsidRPr="0010416A">
        <w:rPr>
          <w:rFonts w:ascii="Times New Roman" w:hAnsi="Times New Roman" w:cs="Times New Roman"/>
          <w:sz w:val="24"/>
          <w:szCs w:val="24"/>
        </w:rPr>
        <w:t>consideration to personal and societal</w:t>
      </w:r>
      <w:r w:rsidR="00185383" w:rsidRPr="0010416A">
        <w:rPr>
          <w:rFonts w:ascii="Times New Roman" w:hAnsi="Times New Roman" w:cs="Times New Roman"/>
          <w:sz w:val="24"/>
          <w:szCs w:val="24"/>
        </w:rPr>
        <w:t xml:space="preserve"> </w:t>
      </w:r>
      <w:r w:rsidR="00907553" w:rsidRPr="0010416A">
        <w:rPr>
          <w:rFonts w:ascii="Times New Roman" w:hAnsi="Times New Roman" w:cs="Times New Roman"/>
          <w:sz w:val="24"/>
          <w:szCs w:val="24"/>
        </w:rPr>
        <w:t>aspects</w:t>
      </w:r>
      <w:r w:rsidR="00185383" w:rsidRPr="0010416A">
        <w:rPr>
          <w:rFonts w:ascii="Times New Roman" w:hAnsi="Times New Roman" w:cs="Times New Roman"/>
          <w:sz w:val="24"/>
          <w:szCs w:val="24"/>
        </w:rPr>
        <w:t xml:space="preserve"> (</w:t>
      </w:r>
      <w:r w:rsidR="008372AE" w:rsidRPr="0010416A">
        <w:rPr>
          <w:rFonts w:ascii="Times New Roman" w:hAnsi="Times New Roman" w:cs="Times New Roman"/>
          <w:sz w:val="24"/>
          <w:szCs w:val="24"/>
        </w:rPr>
        <w:t>Hood</w:t>
      </w:r>
      <w:r w:rsidR="00185383" w:rsidRPr="0010416A">
        <w:rPr>
          <w:rFonts w:ascii="Times New Roman" w:hAnsi="Times New Roman" w:cs="Times New Roman"/>
          <w:sz w:val="24"/>
          <w:szCs w:val="24"/>
        </w:rPr>
        <w:t xml:space="preserve"> et al., 2015).  </w:t>
      </w:r>
      <w:r w:rsidR="008372AE" w:rsidRPr="0010416A">
        <w:rPr>
          <w:rFonts w:ascii="Times New Roman" w:hAnsi="Times New Roman" w:cs="Times New Roman"/>
          <w:sz w:val="24"/>
          <w:szCs w:val="24"/>
        </w:rPr>
        <w:t xml:space="preserve">Proper and sufficient </w:t>
      </w:r>
      <w:r w:rsidR="00907553" w:rsidRPr="0010416A">
        <w:rPr>
          <w:rFonts w:ascii="Times New Roman" w:hAnsi="Times New Roman" w:cs="Times New Roman"/>
          <w:sz w:val="24"/>
          <w:szCs w:val="24"/>
        </w:rPr>
        <w:t>modes of transmission</w:t>
      </w:r>
      <w:r w:rsidR="008372AE" w:rsidRPr="0010416A">
        <w:rPr>
          <w:rFonts w:ascii="Times New Roman" w:hAnsi="Times New Roman" w:cs="Times New Roman"/>
          <w:sz w:val="24"/>
          <w:szCs w:val="24"/>
        </w:rPr>
        <w:t xml:space="preserve"> of information about the </w:t>
      </w:r>
      <w:r w:rsidR="00907553" w:rsidRPr="0010416A">
        <w:rPr>
          <w:rFonts w:ascii="Times New Roman" w:hAnsi="Times New Roman" w:cs="Times New Roman"/>
          <w:sz w:val="24"/>
          <w:szCs w:val="24"/>
        </w:rPr>
        <w:t>expected</w:t>
      </w:r>
      <w:r w:rsidR="008372AE" w:rsidRPr="0010416A">
        <w:rPr>
          <w:rFonts w:ascii="Times New Roman" w:hAnsi="Times New Roman" w:cs="Times New Roman"/>
          <w:sz w:val="24"/>
          <w:szCs w:val="24"/>
        </w:rPr>
        <w:t xml:space="preserve"> behavior </w:t>
      </w:r>
      <w:r w:rsidR="00907553" w:rsidRPr="0010416A">
        <w:rPr>
          <w:rFonts w:ascii="Times New Roman" w:hAnsi="Times New Roman" w:cs="Times New Roman"/>
          <w:sz w:val="24"/>
          <w:szCs w:val="24"/>
        </w:rPr>
        <w:t>modification</w:t>
      </w:r>
      <w:r w:rsidR="008372AE" w:rsidRPr="0010416A">
        <w:rPr>
          <w:rFonts w:ascii="Times New Roman" w:hAnsi="Times New Roman" w:cs="Times New Roman"/>
          <w:sz w:val="24"/>
          <w:szCs w:val="24"/>
        </w:rPr>
        <w:t xml:space="preserve"> to ensure that there are no misunderstandings </w:t>
      </w:r>
      <w:r w:rsidR="00907553" w:rsidRPr="0010416A">
        <w:rPr>
          <w:rFonts w:ascii="Times New Roman" w:hAnsi="Times New Roman" w:cs="Times New Roman"/>
          <w:sz w:val="24"/>
          <w:szCs w:val="24"/>
        </w:rPr>
        <w:t>among</w:t>
      </w:r>
      <w:r w:rsidR="008372AE" w:rsidRPr="0010416A">
        <w:rPr>
          <w:rFonts w:ascii="Times New Roman" w:hAnsi="Times New Roman" w:cs="Times New Roman"/>
          <w:sz w:val="24"/>
          <w:szCs w:val="24"/>
        </w:rPr>
        <w:t xml:space="preserve"> patients and healthcare providers, and communication is clear.  Strategies that facilitate accurate recommendation understanding </w:t>
      </w:r>
      <w:r w:rsidR="00907553" w:rsidRPr="0010416A">
        <w:rPr>
          <w:rFonts w:ascii="Times New Roman" w:hAnsi="Times New Roman" w:cs="Times New Roman"/>
          <w:sz w:val="24"/>
          <w:szCs w:val="24"/>
        </w:rPr>
        <w:t>offer</w:t>
      </w:r>
      <w:r w:rsidR="008372AE" w:rsidRPr="0010416A">
        <w:rPr>
          <w:rFonts w:ascii="Times New Roman" w:hAnsi="Times New Roman" w:cs="Times New Roman"/>
          <w:sz w:val="24"/>
          <w:szCs w:val="24"/>
        </w:rPr>
        <w:t xml:space="preserve"> information in </w:t>
      </w:r>
      <w:r w:rsidR="00907553" w:rsidRPr="0010416A">
        <w:rPr>
          <w:rFonts w:ascii="Times New Roman" w:hAnsi="Times New Roman" w:cs="Times New Roman"/>
          <w:sz w:val="24"/>
          <w:szCs w:val="24"/>
        </w:rPr>
        <w:t>various</w:t>
      </w:r>
      <w:r w:rsidR="008372AE" w:rsidRPr="0010416A">
        <w:rPr>
          <w:rFonts w:ascii="Times New Roman" w:hAnsi="Times New Roman" w:cs="Times New Roman"/>
          <w:sz w:val="24"/>
          <w:szCs w:val="24"/>
        </w:rPr>
        <w:t xml:space="preserve"> </w:t>
      </w:r>
      <w:r w:rsidR="00907553" w:rsidRPr="0010416A">
        <w:rPr>
          <w:rFonts w:ascii="Times New Roman" w:hAnsi="Times New Roman" w:cs="Times New Roman"/>
          <w:sz w:val="24"/>
          <w:szCs w:val="24"/>
        </w:rPr>
        <w:t>designs</w:t>
      </w:r>
      <w:r w:rsidR="008372AE" w:rsidRPr="0010416A">
        <w:rPr>
          <w:rFonts w:ascii="Times New Roman" w:hAnsi="Times New Roman" w:cs="Times New Roman"/>
          <w:sz w:val="24"/>
          <w:szCs w:val="24"/>
        </w:rPr>
        <w:t>, emphas</w:t>
      </w:r>
      <w:r w:rsidR="00907553" w:rsidRPr="0010416A">
        <w:rPr>
          <w:rFonts w:ascii="Times New Roman" w:hAnsi="Times New Roman" w:cs="Times New Roman"/>
          <w:sz w:val="24"/>
          <w:szCs w:val="24"/>
        </w:rPr>
        <w:t xml:space="preserve">izing on single recommendations with little information </w:t>
      </w:r>
      <w:r w:rsidR="008372AE" w:rsidRPr="0010416A">
        <w:rPr>
          <w:rFonts w:ascii="Times New Roman" w:hAnsi="Times New Roman" w:cs="Times New Roman"/>
          <w:sz w:val="24"/>
          <w:szCs w:val="24"/>
        </w:rPr>
        <w:t xml:space="preserve">and simplifying messages (Hood et al., 2015). The clarity in messages ensures an understanding of recommendations. </w:t>
      </w:r>
      <w:r w:rsidR="00BF0270" w:rsidRPr="0010416A">
        <w:rPr>
          <w:rFonts w:ascii="Times New Roman" w:hAnsi="Times New Roman" w:cs="Times New Roman"/>
          <w:sz w:val="24"/>
          <w:szCs w:val="24"/>
        </w:rPr>
        <w:t>Meaningfulness and personal relevance are also vital in addressing behavior change.</w:t>
      </w:r>
    </w:p>
    <w:p w:rsidR="002662EE" w:rsidRPr="0010416A" w:rsidRDefault="00BF0270"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 xml:space="preserve">Additionally, the frequency and timing of feedback and health information should be put into consideration. Self-management conversations must involve provider supportiveness and compassion. Problem-solving interventions need to be incorporated into the contact between individuals with diabetes and healthcare providers. </w:t>
      </w:r>
      <w:r w:rsidR="00206212" w:rsidRPr="0010416A">
        <w:rPr>
          <w:rFonts w:ascii="Times New Roman" w:hAnsi="Times New Roman" w:cs="Times New Roman"/>
          <w:sz w:val="24"/>
          <w:szCs w:val="24"/>
        </w:rPr>
        <w:t>Moreover, elements are required to promote increased physical activity, healthy caloric intake, and weight management.</w:t>
      </w:r>
    </w:p>
    <w:p w:rsidR="003A635A"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t>How Change Strategies Result to Quality Improvement Regarding Safety and Equitable Care</w:t>
      </w:r>
    </w:p>
    <w:p w:rsidR="008144A3" w:rsidRPr="0010416A" w:rsidRDefault="004B167A"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 xml:space="preserve">Quality improvement interventions </w:t>
      </w:r>
      <w:r w:rsidR="00F00EC1" w:rsidRPr="0010416A">
        <w:rPr>
          <w:rFonts w:ascii="Times New Roman" w:hAnsi="Times New Roman" w:cs="Times New Roman"/>
          <w:sz w:val="24"/>
          <w:szCs w:val="24"/>
        </w:rPr>
        <w:t xml:space="preserve">are </w:t>
      </w:r>
      <w:r w:rsidR="00907553" w:rsidRPr="0010416A">
        <w:rPr>
          <w:rFonts w:ascii="Times New Roman" w:hAnsi="Times New Roman" w:cs="Times New Roman"/>
          <w:sz w:val="24"/>
          <w:szCs w:val="24"/>
        </w:rPr>
        <w:t>established</w:t>
      </w:r>
      <w:r w:rsidR="00F00EC1" w:rsidRPr="0010416A">
        <w:rPr>
          <w:rFonts w:ascii="Times New Roman" w:hAnsi="Times New Roman" w:cs="Times New Roman"/>
          <w:sz w:val="24"/>
          <w:szCs w:val="24"/>
        </w:rPr>
        <w:t xml:space="preserve"> to </w:t>
      </w:r>
      <w:r w:rsidR="00907553" w:rsidRPr="0010416A">
        <w:rPr>
          <w:rFonts w:ascii="Times New Roman" w:hAnsi="Times New Roman" w:cs="Times New Roman"/>
          <w:sz w:val="24"/>
          <w:szCs w:val="24"/>
        </w:rPr>
        <w:t>advance</w:t>
      </w:r>
      <w:r w:rsidR="00F00EC1" w:rsidRPr="0010416A">
        <w:rPr>
          <w:rFonts w:ascii="Times New Roman" w:hAnsi="Times New Roman" w:cs="Times New Roman"/>
          <w:sz w:val="24"/>
          <w:szCs w:val="24"/>
        </w:rPr>
        <w:t xml:space="preserve"> the </w:t>
      </w:r>
      <w:r w:rsidR="00907553" w:rsidRPr="0010416A">
        <w:rPr>
          <w:rFonts w:ascii="Times New Roman" w:hAnsi="Times New Roman" w:cs="Times New Roman"/>
          <w:sz w:val="24"/>
          <w:szCs w:val="24"/>
        </w:rPr>
        <w:t>value</w:t>
      </w:r>
      <w:r w:rsidR="00F00EC1" w:rsidRPr="0010416A">
        <w:rPr>
          <w:rFonts w:ascii="Times New Roman" w:hAnsi="Times New Roman" w:cs="Times New Roman"/>
          <w:sz w:val="24"/>
          <w:szCs w:val="24"/>
        </w:rPr>
        <w:t xml:space="preserve"> of di</w:t>
      </w:r>
      <w:r w:rsidR="00907553" w:rsidRPr="0010416A">
        <w:rPr>
          <w:rFonts w:ascii="Times New Roman" w:hAnsi="Times New Roman" w:cs="Times New Roman"/>
          <w:sz w:val="24"/>
          <w:szCs w:val="24"/>
        </w:rPr>
        <w:t>abetes care and outcome of patients</w:t>
      </w:r>
      <w:r w:rsidR="00F00EC1" w:rsidRPr="0010416A">
        <w:rPr>
          <w:rFonts w:ascii="Times New Roman" w:hAnsi="Times New Roman" w:cs="Times New Roman"/>
          <w:sz w:val="24"/>
          <w:szCs w:val="24"/>
        </w:rPr>
        <w:t xml:space="preserve">. Interventions that target case management, team changes, and promotion of self-management together with patient-mediated quality improvement interventions are significant in improving diabetes care. </w:t>
      </w:r>
      <w:r w:rsidR="00206212" w:rsidRPr="0010416A">
        <w:rPr>
          <w:rFonts w:ascii="Times New Roman" w:hAnsi="Times New Roman" w:cs="Times New Roman"/>
          <w:sz w:val="24"/>
          <w:szCs w:val="24"/>
        </w:rPr>
        <w:t>Combined interventions result in improvements in psychological and behavioral outcomes in family communication, quality of life, and parent involvement. Plans are developed to share responsibilities for management tasks involving diabetes. Comprehensive educational interventions are vital in preventing glycemic control deteriorations.</w:t>
      </w:r>
    </w:p>
    <w:p w:rsidR="003A635A"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t>How Strategies Utilize Interprofessional Considerations to ensure Successful Implementation</w:t>
      </w:r>
    </w:p>
    <w:p w:rsidR="009D6A15" w:rsidRPr="0010416A" w:rsidRDefault="004B167A"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 xml:space="preserve">The significant elements in the </w:t>
      </w:r>
      <w:r w:rsidR="005D7305" w:rsidRPr="0010416A">
        <w:rPr>
          <w:rFonts w:ascii="Times New Roman" w:hAnsi="Times New Roman" w:cs="Times New Roman"/>
          <w:sz w:val="24"/>
          <w:szCs w:val="24"/>
        </w:rPr>
        <w:t xml:space="preserve">successful implementation of strategies seeking for the application of </w:t>
      </w:r>
      <w:r w:rsidR="00907553" w:rsidRPr="0010416A">
        <w:rPr>
          <w:rFonts w:ascii="Times New Roman" w:hAnsi="Times New Roman" w:cs="Times New Roman"/>
          <w:sz w:val="24"/>
          <w:szCs w:val="24"/>
        </w:rPr>
        <w:t>medical</w:t>
      </w:r>
      <w:r w:rsidR="005D7305" w:rsidRPr="0010416A">
        <w:rPr>
          <w:rFonts w:ascii="Times New Roman" w:hAnsi="Times New Roman" w:cs="Times New Roman"/>
          <w:sz w:val="24"/>
          <w:szCs w:val="24"/>
        </w:rPr>
        <w:t xml:space="preserve"> practice </w:t>
      </w:r>
      <w:r w:rsidR="00472BDC" w:rsidRPr="0010416A">
        <w:rPr>
          <w:rFonts w:ascii="Times New Roman" w:hAnsi="Times New Roman" w:cs="Times New Roman"/>
          <w:sz w:val="24"/>
          <w:szCs w:val="24"/>
        </w:rPr>
        <w:t>comprise</w:t>
      </w:r>
      <w:r w:rsidR="005D7305" w:rsidRPr="0010416A">
        <w:rPr>
          <w:rFonts w:ascii="Times New Roman" w:hAnsi="Times New Roman" w:cs="Times New Roman"/>
          <w:sz w:val="24"/>
          <w:szCs w:val="24"/>
        </w:rPr>
        <w:t xml:space="preserve"> </w:t>
      </w:r>
      <w:r w:rsidR="00472BDC" w:rsidRPr="0010416A">
        <w:rPr>
          <w:rFonts w:ascii="Times New Roman" w:hAnsi="Times New Roman" w:cs="Times New Roman"/>
          <w:sz w:val="24"/>
          <w:szCs w:val="24"/>
        </w:rPr>
        <w:t xml:space="preserve">of </w:t>
      </w:r>
      <w:r w:rsidR="005D7305" w:rsidRPr="0010416A">
        <w:rPr>
          <w:rFonts w:ascii="Times New Roman" w:hAnsi="Times New Roman" w:cs="Times New Roman"/>
          <w:sz w:val="24"/>
          <w:szCs w:val="24"/>
        </w:rPr>
        <w:t xml:space="preserve">the participatory and active </w:t>
      </w:r>
      <w:r w:rsidR="00472BDC" w:rsidRPr="0010416A">
        <w:rPr>
          <w:rFonts w:ascii="Times New Roman" w:hAnsi="Times New Roman" w:cs="Times New Roman"/>
          <w:sz w:val="24"/>
          <w:szCs w:val="24"/>
        </w:rPr>
        <w:t>participation</w:t>
      </w:r>
      <w:r w:rsidR="005D7305" w:rsidRPr="0010416A">
        <w:rPr>
          <w:rFonts w:ascii="Times New Roman" w:hAnsi="Times New Roman" w:cs="Times New Roman"/>
          <w:sz w:val="24"/>
          <w:szCs w:val="24"/>
        </w:rPr>
        <w:t xml:space="preserve"> of </w:t>
      </w:r>
      <w:r w:rsidR="00472BDC" w:rsidRPr="0010416A">
        <w:rPr>
          <w:rFonts w:ascii="Times New Roman" w:hAnsi="Times New Roman" w:cs="Times New Roman"/>
          <w:sz w:val="24"/>
          <w:szCs w:val="24"/>
        </w:rPr>
        <w:t>experts</w:t>
      </w:r>
      <w:r w:rsidR="005D7305" w:rsidRPr="0010416A">
        <w:rPr>
          <w:rFonts w:ascii="Times New Roman" w:hAnsi="Times New Roman" w:cs="Times New Roman"/>
          <w:sz w:val="24"/>
          <w:szCs w:val="24"/>
        </w:rPr>
        <w:t xml:space="preserve"> in collaborative </w:t>
      </w:r>
      <w:r w:rsidR="00472BDC" w:rsidRPr="0010416A">
        <w:rPr>
          <w:rFonts w:ascii="Times New Roman" w:hAnsi="Times New Roman" w:cs="Times New Roman"/>
          <w:sz w:val="24"/>
          <w:szCs w:val="24"/>
        </w:rPr>
        <w:t>procedures</w:t>
      </w:r>
      <w:r w:rsidR="005D7305" w:rsidRPr="0010416A">
        <w:rPr>
          <w:rFonts w:ascii="Times New Roman" w:hAnsi="Times New Roman" w:cs="Times New Roman"/>
          <w:sz w:val="24"/>
          <w:szCs w:val="24"/>
        </w:rPr>
        <w:t xml:space="preserve">, an adaptation of </w:t>
      </w:r>
      <w:r w:rsidR="00472BDC" w:rsidRPr="0010416A">
        <w:rPr>
          <w:rFonts w:ascii="Times New Roman" w:hAnsi="Times New Roman" w:cs="Times New Roman"/>
          <w:sz w:val="24"/>
          <w:szCs w:val="24"/>
        </w:rPr>
        <w:t>mediations</w:t>
      </w:r>
      <w:r w:rsidR="005D7305" w:rsidRPr="0010416A">
        <w:rPr>
          <w:rFonts w:ascii="Times New Roman" w:hAnsi="Times New Roman" w:cs="Times New Roman"/>
          <w:sz w:val="24"/>
          <w:szCs w:val="24"/>
        </w:rPr>
        <w:t xml:space="preserve"> and determinants at the local </w:t>
      </w:r>
      <w:r w:rsidR="00472BDC" w:rsidRPr="0010416A">
        <w:rPr>
          <w:rFonts w:ascii="Times New Roman" w:hAnsi="Times New Roman" w:cs="Times New Roman"/>
          <w:sz w:val="24"/>
          <w:szCs w:val="24"/>
        </w:rPr>
        <w:t>setting</w:t>
      </w:r>
      <w:r w:rsidR="005D7305" w:rsidRPr="0010416A">
        <w:rPr>
          <w:rFonts w:ascii="Times New Roman" w:hAnsi="Times New Roman" w:cs="Times New Roman"/>
          <w:sz w:val="24"/>
          <w:szCs w:val="24"/>
        </w:rPr>
        <w:t xml:space="preserve">, </w:t>
      </w:r>
      <w:r w:rsidR="00472BDC" w:rsidRPr="0010416A">
        <w:rPr>
          <w:rFonts w:ascii="Times New Roman" w:hAnsi="Times New Roman" w:cs="Times New Roman"/>
          <w:sz w:val="24"/>
          <w:szCs w:val="24"/>
        </w:rPr>
        <w:t xml:space="preserve">and </w:t>
      </w:r>
      <w:r w:rsidR="005D7305" w:rsidRPr="0010416A">
        <w:rPr>
          <w:rFonts w:ascii="Times New Roman" w:hAnsi="Times New Roman" w:cs="Times New Roman"/>
          <w:sz w:val="24"/>
          <w:szCs w:val="24"/>
        </w:rPr>
        <w:t>external facilitation</w:t>
      </w:r>
      <w:r w:rsidR="00472BDC" w:rsidRPr="0010416A">
        <w:rPr>
          <w:rFonts w:ascii="Times New Roman" w:hAnsi="Times New Roman" w:cs="Times New Roman"/>
          <w:sz w:val="24"/>
          <w:szCs w:val="24"/>
        </w:rPr>
        <w:t xml:space="preserve">. </w:t>
      </w:r>
      <w:r w:rsidR="005D7305" w:rsidRPr="0010416A">
        <w:rPr>
          <w:rFonts w:ascii="Times New Roman" w:hAnsi="Times New Roman" w:cs="Times New Roman"/>
          <w:sz w:val="24"/>
          <w:szCs w:val="24"/>
        </w:rPr>
        <w:t xml:space="preserve">The methods are essential for underpinning effective primary healthcare. For successful implementation to be achieved, the practice must involve mutual trust and respect, holding shared visions of objectives and potential benefits of interventions, and joint decision-making </w:t>
      </w:r>
      <w:r w:rsidR="0054359F" w:rsidRPr="0010416A">
        <w:rPr>
          <w:rFonts w:ascii="Times New Roman" w:hAnsi="Times New Roman" w:cs="Times New Roman"/>
          <w:sz w:val="24"/>
          <w:szCs w:val="24"/>
        </w:rPr>
        <w:t xml:space="preserve">on the implementation of the interventions </w:t>
      </w:r>
      <w:r w:rsidR="005D7305" w:rsidRPr="0010416A">
        <w:rPr>
          <w:rFonts w:ascii="Times New Roman" w:hAnsi="Times New Roman" w:cs="Times New Roman"/>
          <w:sz w:val="24"/>
          <w:szCs w:val="24"/>
        </w:rPr>
        <w:t>between the involved individuals</w:t>
      </w:r>
      <w:r w:rsidR="0054359F" w:rsidRPr="0010416A">
        <w:rPr>
          <w:rFonts w:ascii="Times New Roman" w:hAnsi="Times New Roman" w:cs="Times New Roman"/>
          <w:sz w:val="24"/>
          <w:szCs w:val="24"/>
        </w:rPr>
        <w:t xml:space="preserve"> (Alavaro et al., 2018)</w:t>
      </w:r>
      <w:r w:rsidR="005D7305" w:rsidRPr="0010416A">
        <w:rPr>
          <w:rFonts w:ascii="Times New Roman" w:hAnsi="Times New Roman" w:cs="Times New Roman"/>
          <w:sz w:val="24"/>
          <w:szCs w:val="24"/>
        </w:rPr>
        <w:t xml:space="preserve">. It </w:t>
      </w:r>
      <w:r w:rsidR="0054359F" w:rsidRPr="0010416A">
        <w:rPr>
          <w:rFonts w:ascii="Times New Roman" w:hAnsi="Times New Roman" w:cs="Times New Roman"/>
          <w:sz w:val="24"/>
          <w:szCs w:val="24"/>
        </w:rPr>
        <w:t xml:space="preserve">should also involve open communications among the people involved in the application. </w:t>
      </w:r>
      <w:r w:rsidR="005D7305" w:rsidRPr="0010416A">
        <w:rPr>
          <w:rFonts w:ascii="Times New Roman" w:hAnsi="Times New Roman" w:cs="Times New Roman"/>
          <w:sz w:val="24"/>
          <w:szCs w:val="24"/>
        </w:rPr>
        <w:t xml:space="preserve"> </w:t>
      </w:r>
      <w:r w:rsidR="0054359F" w:rsidRPr="0010416A">
        <w:rPr>
          <w:rFonts w:ascii="Times New Roman" w:hAnsi="Times New Roman" w:cs="Times New Roman"/>
          <w:sz w:val="24"/>
          <w:szCs w:val="24"/>
        </w:rPr>
        <w:t>Efforts should be made to create functional interprofessional collaboration and overcome professional boundaries to disseminate working practices and knowledge sharing. In the interaction between team members and intellectual activities, joint engagement is r</w:t>
      </w:r>
      <w:r w:rsidR="00472BDC" w:rsidRPr="0010416A">
        <w:rPr>
          <w:rFonts w:ascii="Times New Roman" w:hAnsi="Times New Roman" w:cs="Times New Roman"/>
          <w:sz w:val="24"/>
          <w:szCs w:val="24"/>
        </w:rPr>
        <w:t>equired, ensuring that there is</w:t>
      </w:r>
      <w:r w:rsidR="0054359F" w:rsidRPr="0010416A">
        <w:rPr>
          <w:rFonts w:ascii="Times New Roman" w:hAnsi="Times New Roman" w:cs="Times New Roman"/>
          <w:sz w:val="24"/>
          <w:szCs w:val="24"/>
        </w:rPr>
        <w:t xml:space="preserve"> independence and collaboration. </w:t>
      </w:r>
      <w:r w:rsidR="00CD2A47" w:rsidRPr="0010416A">
        <w:rPr>
          <w:rFonts w:ascii="Times New Roman" w:hAnsi="Times New Roman" w:cs="Times New Roman"/>
          <w:sz w:val="24"/>
          <w:szCs w:val="24"/>
        </w:rPr>
        <w:t>The implementation of interdisciplinary management assists more individuals in achieving their glycemic goal. Enhanced and active communication, instituting collaborative, improved patient access to appropriate specialists and integrated working relationships under strong leadership among multiple disciplines is essential in managing diabetes</w:t>
      </w:r>
      <w:r w:rsidR="008144A3" w:rsidRPr="0010416A">
        <w:rPr>
          <w:rFonts w:ascii="Times New Roman" w:hAnsi="Times New Roman" w:cs="Times New Roman"/>
          <w:sz w:val="24"/>
          <w:szCs w:val="24"/>
        </w:rPr>
        <w:t xml:space="preserve"> (</w:t>
      </w:r>
      <w:r w:rsidR="00185383" w:rsidRPr="0010416A">
        <w:rPr>
          <w:rFonts w:ascii="Times New Roman" w:hAnsi="Times New Roman" w:cs="Times New Roman"/>
          <w:sz w:val="24"/>
          <w:szCs w:val="24"/>
        </w:rPr>
        <w:t>McGill</w:t>
      </w:r>
      <w:r w:rsidR="008144A3" w:rsidRPr="0010416A">
        <w:rPr>
          <w:rFonts w:ascii="Times New Roman" w:hAnsi="Times New Roman" w:cs="Times New Roman"/>
          <w:sz w:val="24"/>
          <w:szCs w:val="24"/>
        </w:rPr>
        <w:t xml:space="preserve"> et al., 2016)</w:t>
      </w:r>
      <w:r w:rsidR="00CD2A47" w:rsidRPr="0010416A">
        <w:rPr>
          <w:rFonts w:ascii="Times New Roman" w:hAnsi="Times New Roman" w:cs="Times New Roman"/>
          <w:sz w:val="24"/>
          <w:szCs w:val="24"/>
        </w:rPr>
        <w:t xml:space="preserve">. Patients play a significant role in managing diabetes, and incorporating them into the treatment team is critical. The patient outcomes are improved in terms of glycemia and cardiometabolic risk factors </w:t>
      </w:r>
      <w:r w:rsidR="000C491F" w:rsidRPr="0010416A">
        <w:rPr>
          <w:rFonts w:ascii="Times New Roman" w:hAnsi="Times New Roman" w:cs="Times New Roman"/>
          <w:sz w:val="24"/>
          <w:szCs w:val="24"/>
        </w:rPr>
        <w:t xml:space="preserve">decreasing the risk complications of the disease. The approach </w:t>
      </w:r>
      <w:r w:rsidR="00DA0DF4" w:rsidRPr="0010416A">
        <w:rPr>
          <w:rFonts w:ascii="Times New Roman" w:hAnsi="Times New Roman" w:cs="Times New Roman"/>
          <w:sz w:val="24"/>
          <w:szCs w:val="24"/>
        </w:rPr>
        <w:t>provides positive impacts on the control of individuals with type 2 diabetes.</w:t>
      </w:r>
    </w:p>
    <w:p w:rsidR="003A635A" w:rsidRPr="0010416A" w:rsidRDefault="004B167A" w:rsidP="0010416A">
      <w:pPr>
        <w:spacing w:line="480" w:lineRule="auto"/>
        <w:jc w:val="center"/>
        <w:rPr>
          <w:rFonts w:ascii="Times New Roman" w:hAnsi="Times New Roman" w:cs="Times New Roman"/>
          <w:b/>
          <w:sz w:val="24"/>
          <w:szCs w:val="24"/>
        </w:rPr>
      </w:pPr>
      <w:r w:rsidRPr="0010416A">
        <w:rPr>
          <w:rFonts w:ascii="Times New Roman" w:hAnsi="Times New Roman" w:cs="Times New Roman"/>
          <w:b/>
          <w:sz w:val="24"/>
          <w:szCs w:val="24"/>
        </w:rPr>
        <w:t>Change plan in a Way that Makes Data and Rationale Easily Understandable and Compelling</w:t>
      </w:r>
    </w:p>
    <w:p w:rsidR="003A635A" w:rsidRDefault="004B167A" w:rsidP="0010416A">
      <w:pPr>
        <w:spacing w:line="480" w:lineRule="auto"/>
        <w:ind w:firstLine="720"/>
        <w:rPr>
          <w:rFonts w:ascii="Times New Roman" w:hAnsi="Times New Roman" w:cs="Times New Roman"/>
          <w:sz w:val="24"/>
          <w:szCs w:val="24"/>
        </w:rPr>
      </w:pPr>
      <w:r w:rsidRPr="0010416A">
        <w:rPr>
          <w:rFonts w:ascii="Times New Roman" w:hAnsi="Times New Roman" w:cs="Times New Roman"/>
          <w:sz w:val="24"/>
          <w:szCs w:val="24"/>
        </w:rPr>
        <w:t xml:space="preserve">Diabetes is a chronic infection that needs continuous patient self-management education and medical care to prevent long-term risk complications and acute complications. Diabetes care is complex, and issues beyond glycemic control need to be addressed. </w:t>
      </w:r>
      <w:r w:rsidR="00206212" w:rsidRPr="0010416A">
        <w:rPr>
          <w:rFonts w:ascii="Times New Roman" w:hAnsi="Times New Roman" w:cs="Times New Roman"/>
          <w:sz w:val="24"/>
          <w:szCs w:val="24"/>
        </w:rPr>
        <w:t>Communication style</w:t>
      </w:r>
      <w:r w:rsidR="00D77E0D" w:rsidRPr="0010416A">
        <w:rPr>
          <w:rFonts w:ascii="Times New Roman" w:hAnsi="Times New Roman" w:cs="Times New Roman"/>
          <w:sz w:val="24"/>
          <w:szCs w:val="24"/>
        </w:rPr>
        <w:t xml:space="preserve">s should be </w:t>
      </w:r>
      <w:r w:rsidR="00206212" w:rsidRPr="0010416A">
        <w:rPr>
          <w:rFonts w:ascii="Times New Roman" w:hAnsi="Times New Roman" w:cs="Times New Roman"/>
          <w:sz w:val="24"/>
          <w:szCs w:val="24"/>
        </w:rPr>
        <w:t xml:space="preserve">designed for healthcare providers to inform patients </w:t>
      </w:r>
      <w:r w:rsidR="00D77E0D" w:rsidRPr="0010416A">
        <w:rPr>
          <w:rFonts w:ascii="Times New Roman" w:hAnsi="Times New Roman" w:cs="Times New Roman"/>
          <w:sz w:val="24"/>
          <w:szCs w:val="24"/>
        </w:rPr>
        <w:t>about plans for behavior change and intrinsic motivation. There should be multiple methods of interactions that are implemented in the community setting. In-person interventions are adopted to deliver interventions through mobile health and the internet. People with diabetes struggle with the aspect of eating, and it should be put into consideration by diabetes care professionals.</w:t>
      </w:r>
    </w:p>
    <w:p w:rsidR="0010416A" w:rsidRPr="0010416A" w:rsidRDefault="0010416A" w:rsidP="0010416A">
      <w:pPr>
        <w:rPr>
          <w:rFonts w:ascii="Times New Roman" w:hAnsi="Times New Roman" w:cs="Times New Roman"/>
          <w:sz w:val="24"/>
          <w:szCs w:val="24"/>
        </w:rPr>
      </w:pPr>
      <w:r>
        <w:rPr>
          <w:rFonts w:ascii="Times New Roman" w:hAnsi="Times New Roman" w:cs="Times New Roman"/>
          <w:sz w:val="24"/>
          <w:szCs w:val="24"/>
        </w:rPr>
        <w:br w:type="page"/>
      </w:r>
    </w:p>
    <w:p w:rsidR="0010416A" w:rsidRPr="0010416A" w:rsidRDefault="004B167A" w:rsidP="0010416A">
      <w:pPr>
        <w:spacing w:line="480" w:lineRule="auto"/>
        <w:jc w:val="center"/>
        <w:rPr>
          <w:rFonts w:ascii="Times New Roman" w:hAnsi="Times New Roman" w:cs="Times New Roman"/>
          <w:sz w:val="24"/>
          <w:szCs w:val="24"/>
        </w:rPr>
      </w:pPr>
      <w:r w:rsidRPr="0010416A">
        <w:rPr>
          <w:rFonts w:ascii="Times New Roman" w:hAnsi="Times New Roman" w:cs="Times New Roman"/>
          <w:sz w:val="24"/>
          <w:szCs w:val="24"/>
        </w:rPr>
        <w:t>References</w:t>
      </w:r>
    </w:p>
    <w:p w:rsidR="0010416A" w:rsidRPr="0010416A" w:rsidRDefault="0010416A" w:rsidP="0010416A">
      <w:pPr>
        <w:spacing w:after="0" w:line="480" w:lineRule="auto"/>
        <w:ind w:left="720" w:hanging="720"/>
        <w:rPr>
          <w:rFonts w:ascii="Times New Roman" w:hAnsi="Times New Roman" w:cs="Times New Roman"/>
          <w:sz w:val="24"/>
          <w:szCs w:val="24"/>
          <w:shd w:val="clear" w:color="auto" w:fill="FFFFFF"/>
        </w:rPr>
      </w:pPr>
      <w:r w:rsidRPr="0010416A">
        <w:rPr>
          <w:rFonts w:ascii="Times New Roman" w:hAnsi="Times New Roman" w:cs="Times New Roman"/>
          <w:sz w:val="24"/>
          <w:szCs w:val="24"/>
          <w:shd w:val="clear" w:color="auto" w:fill="FFFFFF"/>
        </w:rPr>
        <w:t>Hood, K. K., Hilliard, M., Piatt, G., &amp; Ievers-Landis, C. E. (2015). Effective strategies for encouraging behavior change in people with diabetes. </w:t>
      </w:r>
      <w:r w:rsidRPr="0010416A">
        <w:rPr>
          <w:rFonts w:ascii="Times New Roman" w:hAnsi="Times New Roman" w:cs="Times New Roman"/>
          <w:i/>
          <w:iCs/>
          <w:sz w:val="24"/>
          <w:szCs w:val="24"/>
          <w:shd w:val="clear" w:color="auto" w:fill="FFFFFF"/>
        </w:rPr>
        <w:t>Diabetes management (London, England)</w:t>
      </w:r>
      <w:r w:rsidRPr="0010416A">
        <w:rPr>
          <w:rFonts w:ascii="Times New Roman" w:hAnsi="Times New Roman" w:cs="Times New Roman"/>
          <w:sz w:val="24"/>
          <w:szCs w:val="24"/>
          <w:shd w:val="clear" w:color="auto" w:fill="FFFFFF"/>
        </w:rPr>
        <w:t>, </w:t>
      </w:r>
      <w:r w:rsidRPr="0010416A">
        <w:rPr>
          <w:rFonts w:ascii="Times New Roman" w:hAnsi="Times New Roman" w:cs="Times New Roman"/>
          <w:i/>
          <w:iCs/>
          <w:sz w:val="24"/>
          <w:szCs w:val="24"/>
          <w:shd w:val="clear" w:color="auto" w:fill="FFFFFF"/>
        </w:rPr>
        <w:t>5</w:t>
      </w:r>
      <w:r w:rsidRPr="0010416A">
        <w:rPr>
          <w:rFonts w:ascii="Times New Roman" w:hAnsi="Times New Roman" w:cs="Times New Roman"/>
          <w:sz w:val="24"/>
          <w:szCs w:val="24"/>
          <w:shd w:val="clear" w:color="auto" w:fill="FFFFFF"/>
        </w:rPr>
        <w:t>(6), 499.</w:t>
      </w:r>
    </w:p>
    <w:p w:rsidR="0010416A" w:rsidRPr="0010416A" w:rsidRDefault="0010416A" w:rsidP="0010416A">
      <w:pPr>
        <w:spacing w:after="0" w:line="480" w:lineRule="auto"/>
        <w:ind w:left="720" w:hanging="720"/>
        <w:rPr>
          <w:rFonts w:ascii="Times New Roman" w:hAnsi="Times New Roman" w:cs="Times New Roman"/>
          <w:sz w:val="24"/>
          <w:szCs w:val="24"/>
          <w:shd w:val="clear" w:color="auto" w:fill="FFFFFF"/>
        </w:rPr>
      </w:pPr>
      <w:r w:rsidRPr="0010416A">
        <w:rPr>
          <w:rFonts w:ascii="Times New Roman" w:hAnsi="Times New Roman" w:cs="Times New Roman"/>
          <w:sz w:val="24"/>
          <w:szCs w:val="24"/>
          <w:shd w:val="clear" w:color="auto" w:fill="FFFFFF"/>
        </w:rPr>
        <w:t>McGill, M., Blonde, L., Chan, J. C., Khunti, K., Lavalle, F. J., &amp; Bailey, C. J. (2017). The interdisciplinary team in type 2 diabetes management: Challenges and best practice solutions from real-world scenarios. </w:t>
      </w:r>
      <w:r w:rsidRPr="0010416A">
        <w:rPr>
          <w:rFonts w:ascii="Times New Roman" w:hAnsi="Times New Roman" w:cs="Times New Roman"/>
          <w:i/>
          <w:iCs/>
          <w:sz w:val="24"/>
          <w:szCs w:val="24"/>
          <w:shd w:val="clear" w:color="auto" w:fill="FFFFFF"/>
        </w:rPr>
        <w:t>Journal of clinical &amp; translational endocrinology</w:t>
      </w:r>
      <w:r w:rsidRPr="0010416A">
        <w:rPr>
          <w:rFonts w:ascii="Times New Roman" w:hAnsi="Times New Roman" w:cs="Times New Roman"/>
          <w:sz w:val="24"/>
          <w:szCs w:val="24"/>
          <w:shd w:val="clear" w:color="auto" w:fill="FFFFFF"/>
        </w:rPr>
        <w:t>, </w:t>
      </w:r>
      <w:r w:rsidRPr="0010416A">
        <w:rPr>
          <w:rFonts w:ascii="Times New Roman" w:hAnsi="Times New Roman" w:cs="Times New Roman"/>
          <w:i/>
          <w:iCs/>
          <w:sz w:val="24"/>
          <w:szCs w:val="24"/>
          <w:shd w:val="clear" w:color="auto" w:fill="FFFFFF"/>
        </w:rPr>
        <w:t>7</w:t>
      </w:r>
      <w:r w:rsidRPr="0010416A">
        <w:rPr>
          <w:rFonts w:ascii="Times New Roman" w:hAnsi="Times New Roman" w:cs="Times New Roman"/>
          <w:sz w:val="24"/>
          <w:szCs w:val="24"/>
          <w:shd w:val="clear" w:color="auto" w:fill="FFFFFF"/>
        </w:rPr>
        <w:t>, 21-27.</w:t>
      </w:r>
    </w:p>
    <w:p w:rsidR="0010416A" w:rsidRPr="0010416A" w:rsidRDefault="0010416A" w:rsidP="0010416A">
      <w:pPr>
        <w:spacing w:after="0" w:line="480" w:lineRule="auto"/>
        <w:ind w:left="720" w:hanging="720"/>
        <w:rPr>
          <w:rFonts w:ascii="Times New Roman" w:hAnsi="Times New Roman" w:cs="Times New Roman"/>
          <w:sz w:val="24"/>
          <w:szCs w:val="24"/>
          <w:shd w:val="clear" w:color="auto" w:fill="FFFFFF"/>
        </w:rPr>
      </w:pPr>
      <w:r w:rsidRPr="0010416A">
        <w:rPr>
          <w:rFonts w:ascii="Times New Roman" w:hAnsi="Times New Roman" w:cs="Times New Roman"/>
          <w:sz w:val="24"/>
          <w:szCs w:val="24"/>
          <w:shd w:val="clear" w:color="auto" w:fill="FFFFFF"/>
        </w:rPr>
        <w:t xml:space="preserve">Sanchez, A., Grandes, G., Pablo, S., Espinosa, M., Torres, A., &amp; García-Alvarez, A. (2018). Engaging primary care professionals in collaborative processes for optimizing type 2 diabetes prevention practice: the PREDIAPS cluster-randomized type II hybrid implementation trial. </w:t>
      </w:r>
      <w:r w:rsidRPr="0010416A">
        <w:rPr>
          <w:rFonts w:ascii="Times New Roman" w:hAnsi="Times New Roman" w:cs="Times New Roman"/>
          <w:i/>
          <w:iCs/>
          <w:sz w:val="24"/>
          <w:szCs w:val="24"/>
          <w:shd w:val="clear" w:color="auto" w:fill="FFFFFF"/>
        </w:rPr>
        <w:t>Implementation Science</w:t>
      </w:r>
      <w:r w:rsidRPr="0010416A">
        <w:rPr>
          <w:rFonts w:ascii="Times New Roman" w:hAnsi="Times New Roman" w:cs="Times New Roman"/>
          <w:sz w:val="24"/>
          <w:szCs w:val="24"/>
          <w:shd w:val="clear" w:color="auto" w:fill="FFFFFF"/>
        </w:rPr>
        <w:t>, </w:t>
      </w:r>
      <w:r w:rsidRPr="0010416A">
        <w:rPr>
          <w:rFonts w:ascii="Times New Roman" w:hAnsi="Times New Roman" w:cs="Times New Roman"/>
          <w:i/>
          <w:iCs/>
          <w:sz w:val="24"/>
          <w:szCs w:val="24"/>
          <w:shd w:val="clear" w:color="auto" w:fill="FFFFFF"/>
        </w:rPr>
        <w:t>13</w:t>
      </w:r>
      <w:r w:rsidRPr="0010416A">
        <w:rPr>
          <w:rFonts w:ascii="Times New Roman" w:hAnsi="Times New Roman" w:cs="Times New Roman"/>
          <w:sz w:val="24"/>
          <w:szCs w:val="24"/>
          <w:shd w:val="clear" w:color="auto" w:fill="FFFFFF"/>
        </w:rPr>
        <w:t>(1), 94.</w:t>
      </w:r>
    </w:p>
    <w:sectPr w:rsidR="0010416A" w:rsidRPr="0010416A" w:rsidSect="003A635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C32" w:rsidRDefault="00024C32">
      <w:pPr>
        <w:spacing w:after="0" w:line="240" w:lineRule="auto"/>
      </w:pPr>
      <w:r>
        <w:separator/>
      </w:r>
    </w:p>
  </w:endnote>
  <w:endnote w:type="continuationSeparator" w:id="0">
    <w:p w:rsidR="00024C32" w:rsidRDefault="0002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E4" w:rsidRDefault="009C50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E4" w:rsidRDefault="009C50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E4" w:rsidRDefault="009C5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C32" w:rsidRDefault="00024C32">
      <w:pPr>
        <w:spacing w:after="0" w:line="240" w:lineRule="auto"/>
      </w:pPr>
      <w:r>
        <w:separator/>
      </w:r>
    </w:p>
  </w:footnote>
  <w:footnote w:type="continuationSeparator" w:id="0">
    <w:p w:rsidR="00024C32" w:rsidRDefault="00024C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E4" w:rsidRDefault="009C50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847832"/>
      <w:docPartObj>
        <w:docPartGallery w:val="Page Numbers (Top of Page)"/>
        <w:docPartUnique/>
      </w:docPartObj>
    </w:sdtPr>
    <w:sdtEndPr>
      <w:rPr>
        <w:rFonts w:ascii="Times New Roman" w:hAnsi="Times New Roman" w:cs="Times New Roman"/>
        <w:noProof/>
        <w:sz w:val="24"/>
        <w:szCs w:val="24"/>
      </w:rPr>
    </w:sdtEndPr>
    <w:sdtContent>
      <w:p w:rsidR="003A635A" w:rsidRPr="003A635A" w:rsidRDefault="004B167A">
        <w:pPr>
          <w:pStyle w:val="Header"/>
          <w:jc w:val="right"/>
          <w:rPr>
            <w:rFonts w:ascii="Times New Roman" w:hAnsi="Times New Roman" w:cs="Times New Roman"/>
            <w:sz w:val="24"/>
            <w:szCs w:val="24"/>
          </w:rPr>
        </w:pPr>
        <w:r w:rsidRPr="003A635A">
          <w:rPr>
            <w:rFonts w:ascii="Times New Roman" w:hAnsi="Times New Roman" w:cs="Times New Roman"/>
            <w:sz w:val="24"/>
            <w:szCs w:val="24"/>
          </w:rPr>
          <w:t>DATA TABLE FOR CURRENT AND DESIRED CLINICAL OUTCOMES</w:t>
        </w:r>
        <w:r>
          <w:rPr>
            <w:rFonts w:ascii="Times New Roman" w:hAnsi="Times New Roman" w:cs="Times New Roman"/>
            <w:sz w:val="24"/>
            <w:szCs w:val="24"/>
          </w:rPr>
          <w:t xml:space="preserve">                             </w:t>
        </w:r>
        <w:r w:rsidRPr="003A635A">
          <w:rPr>
            <w:rFonts w:ascii="Times New Roman" w:hAnsi="Times New Roman" w:cs="Times New Roman"/>
            <w:sz w:val="24"/>
            <w:szCs w:val="24"/>
          </w:rPr>
          <w:t xml:space="preserve"> </w:t>
        </w:r>
        <w:r w:rsidRPr="003A635A">
          <w:rPr>
            <w:rFonts w:ascii="Times New Roman" w:hAnsi="Times New Roman" w:cs="Times New Roman"/>
            <w:sz w:val="24"/>
            <w:szCs w:val="24"/>
          </w:rPr>
          <w:fldChar w:fldCharType="begin"/>
        </w:r>
        <w:r w:rsidRPr="003A635A">
          <w:rPr>
            <w:rFonts w:ascii="Times New Roman" w:hAnsi="Times New Roman" w:cs="Times New Roman"/>
            <w:sz w:val="24"/>
            <w:szCs w:val="24"/>
          </w:rPr>
          <w:instrText xml:space="preserve"> PAGE   \* MERGEFORMAT </w:instrText>
        </w:r>
        <w:r w:rsidRPr="003A635A">
          <w:rPr>
            <w:rFonts w:ascii="Times New Roman" w:hAnsi="Times New Roman" w:cs="Times New Roman"/>
            <w:sz w:val="24"/>
            <w:szCs w:val="24"/>
          </w:rPr>
          <w:fldChar w:fldCharType="separate"/>
        </w:r>
        <w:r w:rsidR="002D282C">
          <w:rPr>
            <w:rFonts w:ascii="Times New Roman" w:hAnsi="Times New Roman" w:cs="Times New Roman"/>
            <w:noProof/>
            <w:sz w:val="24"/>
            <w:szCs w:val="24"/>
          </w:rPr>
          <w:t>6</w:t>
        </w:r>
        <w:r w:rsidRPr="003A635A">
          <w:rPr>
            <w:rFonts w:ascii="Times New Roman" w:hAnsi="Times New Roman" w:cs="Times New Roman"/>
            <w:noProof/>
            <w:sz w:val="24"/>
            <w:szCs w:val="24"/>
          </w:rPr>
          <w:fldChar w:fldCharType="end"/>
        </w:r>
      </w:p>
    </w:sdtContent>
  </w:sdt>
  <w:p w:rsidR="003A635A" w:rsidRDefault="003A63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35A" w:rsidRPr="003A635A" w:rsidRDefault="004B167A">
    <w:pPr>
      <w:pStyle w:val="Header"/>
      <w:jc w:val="right"/>
      <w:rPr>
        <w:rFonts w:ascii="Times New Roman" w:hAnsi="Times New Roman" w:cs="Times New Roman"/>
        <w:sz w:val="24"/>
        <w:szCs w:val="24"/>
      </w:rPr>
    </w:pPr>
    <w:r w:rsidRPr="003A635A">
      <w:rPr>
        <w:rFonts w:ascii="Times New Roman" w:hAnsi="Times New Roman" w:cs="Times New Roman"/>
        <w:sz w:val="24"/>
        <w:szCs w:val="24"/>
      </w:rPr>
      <w:t>Running head: DATA TABLE FOR CURRENT AND DESIRED CLINICAL OUTCOMES</w:t>
    </w:r>
    <w:r>
      <w:rPr>
        <w:rFonts w:ascii="Times New Roman" w:hAnsi="Times New Roman" w:cs="Times New Roman"/>
        <w:sz w:val="24"/>
        <w:szCs w:val="24"/>
      </w:rPr>
      <w:t xml:space="preserve">    </w:t>
    </w:r>
    <w:r w:rsidRPr="003A635A">
      <w:rPr>
        <w:rFonts w:ascii="Times New Roman" w:hAnsi="Times New Roman" w:cs="Times New Roman"/>
        <w:sz w:val="24"/>
        <w:szCs w:val="24"/>
      </w:rPr>
      <w:t xml:space="preserve"> </w:t>
    </w:r>
    <w:sdt>
      <w:sdtPr>
        <w:rPr>
          <w:rFonts w:ascii="Times New Roman" w:hAnsi="Times New Roman" w:cs="Times New Roman"/>
          <w:sz w:val="24"/>
          <w:szCs w:val="24"/>
        </w:rPr>
        <w:id w:val="-442456769"/>
        <w:docPartObj>
          <w:docPartGallery w:val="Page Numbers (Top of Page)"/>
          <w:docPartUnique/>
        </w:docPartObj>
      </w:sdtPr>
      <w:sdtEndPr>
        <w:rPr>
          <w:noProof/>
        </w:rPr>
      </w:sdtEndPr>
      <w:sdtContent>
        <w:r w:rsidRPr="003A635A">
          <w:rPr>
            <w:rFonts w:ascii="Times New Roman" w:hAnsi="Times New Roman" w:cs="Times New Roman"/>
            <w:sz w:val="24"/>
            <w:szCs w:val="24"/>
          </w:rPr>
          <w:fldChar w:fldCharType="begin"/>
        </w:r>
        <w:r w:rsidRPr="003A635A">
          <w:rPr>
            <w:rFonts w:ascii="Times New Roman" w:hAnsi="Times New Roman" w:cs="Times New Roman"/>
            <w:sz w:val="24"/>
            <w:szCs w:val="24"/>
          </w:rPr>
          <w:instrText xml:space="preserve"> PAGE   \* MERGEFORMAT </w:instrText>
        </w:r>
        <w:r w:rsidRPr="003A635A">
          <w:rPr>
            <w:rFonts w:ascii="Times New Roman" w:hAnsi="Times New Roman" w:cs="Times New Roman"/>
            <w:sz w:val="24"/>
            <w:szCs w:val="24"/>
          </w:rPr>
          <w:fldChar w:fldCharType="separate"/>
        </w:r>
        <w:r w:rsidR="00024C32">
          <w:rPr>
            <w:rFonts w:ascii="Times New Roman" w:hAnsi="Times New Roman" w:cs="Times New Roman"/>
            <w:noProof/>
            <w:sz w:val="24"/>
            <w:szCs w:val="24"/>
          </w:rPr>
          <w:t>1</w:t>
        </w:r>
        <w:r w:rsidRPr="003A635A">
          <w:rPr>
            <w:rFonts w:ascii="Times New Roman" w:hAnsi="Times New Roman" w:cs="Times New Roman"/>
            <w:noProof/>
            <w:sz w:val="24"/>
            <w:szCs w:val="24"/>
          </w:rPr>
          <w:fldChar w:fldCharType="end"/>
        </w:r>
      </w:sdtContent>
    </w:sdt>
  </w:p>
  <w:p w:rsidR="003A635A" w:rsidRDefault="003A6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35A"/>
    <w:rsid w:val="00024C32"/>
    <w:rsid w:val="000C491F"/>
    <w:rsid w:val="0010416A"/>
    <w:rsid w:val="00185383"/>
    <w:rsid w:val="001F5AC2"/>
    <w:rsid w:val="00206212"/>
    <w:rsid w:val="00206717"/>
    <w:rsid w:val="002662EE"/>
    <w:rsid w:val="002705E2"/>
    <w:rsid w:val="002D282C"/>
    <w:rsid w:val="003A635A"/>
    <w:rsid w:val="003D6DA5"/>
    <w:rsid w:val="00472BDC"/>
    <w:rsid w:val="004B167A"/>
    <w:rsid w:val="0054359F"/>
    <w:rsid w:val="005D64AD"/>
    <w:rsid w:val="005D7305"/>
    <w:rsid w:val="0062533C"/>
    <w:rsid w:val="00722D68"/>
    <w:rsid w:val="008144A3"/>
    <w:rsid w:val="008372AE"/>
    <w:rsid w:val="00907553"/>
    <w:rsid w:val="0096217E"/>
    <w:rsid w:val="009829FF"/>
    <w:rsid w:val="00982C31"/>
    <w:rsid w:val="009C50E4"/>
    <w:rsid w:val="009D6A15"/>
    <w:rsid w:val="00B748F2"/>
    <w:rsid w:val="00BF0270"/>
    <w:rsid w:val="00CD2A47"/>
    <w:rsid w:val="00CD39CA"/>
    <w:rsid w:val="00D77E0D"/>
    <w:rsid w:val="00D85377"/>
    <w:rsid w:val="00DA0DF4"/>
    <w:rsid w:val="00E51117"/>
    <w:rsid w:val="00F00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35A"/>
  </w:style>
  <w:style w:type="paragraph" w:styleId="Footer">
    <w:name w:val="footer"/>
    <w:basedOn w:val="Normal"/>
    <w:link w:val="FooterChar"/>
    <w:uiPriority w:val="99"/>
    <w:unhideWhenUsed/>
    <w:rsid w:val="003A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35A"/>
  </w:style>
  <w:style w:type="table" w:styleId="TableGrid">
    <w:name w:val="Table Grid"/>
    <w:basedOn w:val="TableNormal"/>
    <w:uiPriority w:val="39"/>
    <w:rsid w:val="009829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2020-06-07T15:35:00Z</dcterms:created>
  <dcterms:modified xsi:type="dcterms:W3CDTF">2020-06-07T15:35:00Z</dcterms:modified>
</cp:coreProperties>
</file>